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6D28B" w14:textId="77777777" w:rsidR="00D70F4B" w:rsidRDefault="00D70F4B" w:rsidP="00D70F4B">
      <w:pPr>
        <w:jc w:val="left"/>
        <w:rPr>
          <w:sz w:val="24"/>
          <w:szCs w:val="24"/>
        </w:rPr>
      </w:pPr>
    </w:p>
    <w:p w14:paraId="7048F237" w14:textId="50AFB16D" w:rsidR="00D70F4B" w:rsidRPr="00D70F4B" w:rsidRDefault="00D70F4B" w:rsidP="00D70F4B">
      <w:pPr>
        <w:rPr>
          <w:b/>
          <w:bCs/>
          <w:sz w:val="24"/>
          <w:szCs w:val="24"/>
          <w:u w:val="single"/>
        </w:rPr>
      </w:pPr>
      <w:r w:rsidRPr="00D70F4B">
        <w:rPr>
          <w:b/>
          <w:bCs/>
          <w:sz w:val="24"/>
          <w:szCs w:val="24"/>
          <w:u w:val="single"/>
        </w:rPr>
        <w:t>DISPOSITIF MUNICIPAL D’AIDE AU FINANCEMENT DU PERMIS DE CONDUIRE</w:t>
      </w:r>
    </w:p>
    <w:p w14:paraId="27716CF8" w14:textId="77777777" w:rsidR="00D70F4B" w:rsidRDefault="00D70F4B" w:rsidP="00D70F4B">
      <w:pPr>
        <w:jc w:val="left"/>
        <w:rPr>
          <w:sz w:val="24"/>
          <w:szCs w:val="24"/>
        </w:rPr>
      </w:pPr>
    </w:p>
    <w:p w14:paraId="3F3F1772" w14:textId="398110E1" w:rsidR="00AB7BD5" w:rsidRPr="00D70F4B" w:rsidRDefault="00D70F4B" w:rsidP="00D70F4B">
      <w:pPr>
        <w:jc w:val="both"/>
        <w:rPr>
          <w:sz w:val="24"/>
          <w:szCs w:val="24"/>
        </w:rPr>
      </w:pPr>
      <w:r w:rsidRPr="00D70F4B">
        <w:rPr>
          <w:sz w:val="24"/>
          <w:szCs w:val="24"/>
        </w:rPr>
        <w:t>Le permis de conduire constitue un atout indispensable pour l’emploi et la formation. L’obtention du permis de conduire contribue, en outre, à la lutte contre l’insécurité routière.</w:t>
      </w:r>
    </w:p>
    <w:p w14:paraId="20240F7D" w14:textId="4528C258" w:rsidR="00D70F4B" w:rsidRPr="00D70F4B" w:rsidRDefault="00D70F4B" w:rsidP="00D70F4B">
      <w:pPr>
        <w:jc w:val="both"/>
        <w:rPr>
          <w:sz w:val="24"/>
          <w:szCs w:val="24"/>
        </w:rPr>
      </w:pPr>
      <w:r w:rsidRPr="00D70F4B">
        <w:rPr>
          <w:sz w:val="24"/>
          <w:szCs w:val="24"/>
        </w:rPr>
        <w:t>Néanmoins, l’obtention du permis de conduire nécessite des moyens financiers qui ne sont pas à la portée de tous les jeunes.</w:t>
      </w:r>
    </w:p>
    <w:p w14:paraId="71E3FCDF" w14:textId="52CD5391" w:rsidR="00D70F4B" w:rsidRPr="00D70F4B" w:rsidRDefault="00D70F4B" w:rsidP="00D70F4B">
      <w:pPr>
        <w:jc w:val="both"/>
        <w:rPr>
          <w:sz w:val="24"/>
          <w:szCs w:val="24"/>
        </w:rPr>
      </w:pPr>
      <w:r w:rsidRPr="00D70F4B">
        <w:rPr>
          <w:sz w:val="24"/>
          <w:szCs w:val="24"/>
        </w:rPr>
        <w:t>Ainsi, pour favoriser l’accès des jeunes au permis de conduire, la commune de Saint Vaast en Cambrésis a décidé de mettre en place le dispositif de la « bourse au permis de conduire » permettant au bénéficiaire d’obtenir une aide de financement de son permis de conduire, en contrepartie d’un engagement citoyen volontaire de 8 heures au sein de la collectivité.</w:t>
      </w:r>
    </w:p>
    <w:p w14:paraId="550752E5" w14:textId="4010666E" w:rsidR="00D70F4B" w:rsidRPr="00D70F4B" w:rsidRDefault="00D70F4B" w:rsidP="00D70F4B">
      <w:pPr>
        <w:jc w:val="both"/>
        <w:rPr>
          <w:sz w:val="24"/>
          <w:szCs w:val="24"/>
        </w:rPr>
      </w:pPr>
      <w:r w:rsidRPr="00D70F4B">
        <w:rPr>
          <w:sz w:val="24"/>
          <w:szCs w:val="24"/>
        </w:rPr>
        <w:t>Cette aide est cumulable avec l’aide de la Communauté d’Agglomération du Caudrésis-Catésis.</w:t>
      </w:r>
    </w:p>
    <w:p w14:paraId="408BA991" w14:textId="77777777" w:rsidR="00D70F4B" w:rsidRDefault="00D70F4B" w:rsidP="00D70F4B">
      <w:pPr>
        <w:jc w:val="both"/>
        <w:rPr>
          <w:sz w:val="24"/>
          <w:szCs w:val="24"/>
        </w:rPr>
      </w:pPr>
    </w:p>
    <w:p w14:paraId="1D793BE6" w14:textId="55B76780" w:rsidR="00D70F4B" w:rsidRDefault="00D70F4B" w:rsidP="00D70F4B">
      <w:pPr>
        <w:jc w:val="both"/>
        <w:rPr>
          <w:sz w:val="24"/>
          <w:szCs w:val="24"/>
        </w:rPr>
      </w:pPr>
      <w:r>
        <w:rPr>
          <w:sz w:val="24"/>
          <w:szCs w:val="24"/>
        </w:rPr>
        <w:t>Article 1 : Objet du présent règlement</w:t>
      </w:r>
    </w:p>
    <w:p w14:paraId="45CD9D2C" w14:textId="3B0AC593" w:rsidR="00D70F4B" w:rsidRDefault="00D70F4B" w:rsidP="00D70F4B">
      <w:pPr>
        <w:jc w:val="both"/>
        <w:rPr>
          <w:sz w:val="24"/>
          <w:szCs w:val="24"/>
        </w:rPr>
      </w:pPr>
      <w:r>
        <w:rPr>
          <w:sz w:val="24"/>
          <w:szCs w:val="24"/>
        </w:rPr>
        <w:t>Le présent règlement détermine les modalités de fonctionnement du dispositif « Bourse au permis de conduire ». Il est précisé que la bourse concerne le permis B uniquement (Code+Conduite). Elle peut financer le permis « traditionnel » mais également le permis de conduire accompagnée.</w:t>
      </w:r>
    </w:p>
    <w:p w14:paraId="6DDCA864" w14:textId="77777777" w:rsidR="00D70F4B" w:rsidRDefault="00D70F4B" w:rsidP="00D70F4B">
      <w:pPr>
        <w:jc w:val="both"/>
        <w:rPr>
          <w:sz w:val="24"/>
          <w:szCs w:val="24"/>
        </w:rPr>
      </w:pPr>
    </w:p>
    <w:p w14:paraId="1CEA935E" w14:textId="6D0B9294" w:rsidR="00D70F4B" w:rsidRDefault="00D70F4B" w:rsidP="00D70F4B">
      <w:pPr>
        <w:jc w:val="both"/>
        <w:rPr>
          <w:sz w:val="24"/>
          <w:szCs w:val="24"/>
        </w:rPr>
      </w:pPr>
      <w:r>
        <w:rPr>
          <w:sz w:val="24"/>
          <w:szCs w:val="24"/>
        </w:rPr>
        <w:t>Article 2 : les objectifs du dispositif</w:t>
      </w:r>
    </w:p>
    <w:p w14:paraId="441A12C6" w14:textId="3BF324F8" w:rsidR="00D70F4B" w:rsidRDefault="00D70F4B" w:rsidP="00D70F4B">
      <w:pPr>
        <w:pStyle w:val="Paragraphedeliste"/>
        <w:numPr>
          <w:ilvl w:val="0"/>
          <w:numId w:val="15"/>
        </w:numPr>
        <w:jc w:val="both"/>
        <w:rPr>
          <w:sz w:val="24"/>
          <w:szCs w:val="24"/>
        </w:rPr>
      </w:pPr>
      <w:r>
        <w:rPr>
          <w:sz w:val="24"/>
          <w:szCs w:val="24"/>
        </w:rPr>
        <w:t>Favoriser l’autonomie et l’accès à l’emploi et à la formation des jeunes.</w:t>
      </w:r>
    </w:p>
    <w:p w14:paraId="5945F21D" w14:textId="35CA27FB" w:rsidR="00D70F4B" w:rsidRDefault="00D70F4B" w:rsidP="00D70F4B">
      <w:pPr>
        <w:pStyle w:val="Paragraphedeliste"/>
        <w:numPr>
          <w:ilvl w:val="0"/>
          <w:numId w:val="15"/>
        </w:numPr>
        <w:jc w:val="both"/>
        <w:rPr>
          <w:sz w:val="24"/>
          <w:szCs w:val="24"/>
        </w:rPr>
      </w:pPr>
      <w:r>
        <w:rPr>
          <w:sz w:val="24"/>
          <w:szCs w:val="24"/>
        </w:rPr>
        <w:t>Lutter contre le délit de conduite sans permis et l’insécurité routière.</w:t>
      </w:r>
    </w:p>
    <w:p w14:paraId="0C995CFA" w14:textId="269647BB" w:rsidR="00D70F4B" w:rsidRDefault="00D70F4B" w:rsidP="00D70F4B">
      <w:pPr>
        <w:pStyle w:val="Paragraphedeliste"/>
        <w:numPr>
          <w:ilvl w:val="0"/>
          <w:numId w:val="15"/>
        </w:numPr>
        <w:jc w:val="both"/>
        <w:rPr>
          <w:sz w:val="24"/>
          <w:szCs w:val="24"/>
        </w:rPr>
      </w:pPr>
      <w:r>
        <w:rPr>
          <w:sz w:val="24"/>
          <w:szCs w:val="24"/>
        </w:rPr>
        <w:t>Valoriser la démarche d’engagement citoyen volontaire.</w:t>
      </w:r>
    </w:p>
    <w:p w14:paraId="40CE47E1" w14:textId="77777777" w:rsidR="00D70F4B" w:rsidRDefault="00D70F4B" w:rsidP="00D70F4B">
      <w:pPr>
        <w:jc w:val="both"/>
        <w:rPr>
          <w:sz w:val="24"/>
          <w:szCs w:val="24"/>
        </w:rPr>
      </w:pPr>
    </w:p>
    <w:p w14:paraId="7E2782C6" w14:textId="0D142761" w:rsidR="00D70F4B" w:rsidRDefault="00D70F4B" w:rsidP="00D70F4B">
      <w:pPr>
        <w:jc w:val="both"/>
        <w:rPr>
          <w:sz w:val="24"/>
          <w:szCs w:val="24"/>
        </w:rPr>
      </w:pPr>
      <w:r>
        <w:rPr>
          <w:sz w:val="24"/>
          <w:szCs w:val="24"/>
        </w:rPr>
        <w:t>Article 3 : Condition d’</w:t>
      </w:r>
      <w:r w:rsidR="00801F90">
        <w:rPr>
          <w:sz w:val="24"/>
          <w:szCs w:val="24"/>
        </w:rPr>
        <w:t>éligibilité</w:t>
      </w:r>
    </w:p>
    <w:p w14:paraId="3CF34E88" w14:textId="17D0C23E" w:rsidR="00D70F4B" w:rsidRDefault="00D70F4B" w:rsidP="00D70F4B">
      <w:pPr>
        <w:jc w:val="both"/>
        <w:rPr>
          <w:sz w:val="24"/>
          <w:szCs w:val="24"/>
        </w:rPr>
      </w:pPr>
      <w:r>
        <w:rPr>
          <w:sz w:val="24"/>
          <w:szCs w:val="24"/>
        </w:rPr>
        <w:t>Pour déposer un dossier, le candidat doit remplir les conditions suivantes :</w:t>
      </w:r>
    </w:p>
    <w:p w14:paraId="44B856FE" w14:textId="03288CAC" w:rsidR="00D70F4B" w:rsidRDefault="00801F90" w:rsidP="00D70F4B">
      <w:pPr>
        <w:pStyle w:val="Paragraphedeliste"/>
        <w:numPr>
          <w:ilvl w:val="0"/>
          <w:numId w:val="16"/>
        </w:numPr>
        <w:jc w:val="both"/>
        <w:rPr>
          <w:sz w:val="24"/>
          <w:szCs w:val="24"/>
        </w:rPr>
      </w:pPr>
      <w:r>
        <w:rPr>
          <w:sz w:val="24"/>
          <w:szCs w:val="24"/>
        </w:rPr>
        <w:t>Être</w:t>
      </w:r>
      <w:r w:rsidR="00BC43DB">
        <w:rPr>
          <w:sz w:val="24"/>
          <w:szCs w:val="24"/>
        </w:rPr>
        <w:t xml:space="preserve"> </w:t>
      </w:r>
      <w:r>
        <w:rPr>
          <w:sz w:val="24"/>
          <w:szCs w:val="24"/>
        </w:rPr>
        <w:t>âgé</w:t>
      </w:r>
      <w:r w:rsidR="00BC43DB">
        <w:rPr>
          <w:sz w:val="24"/>
          <w:szCs w:val="24"/>
        </w:rPr>
        <w:t xml:space="preserve"> de 15 ans au jour de dépôt du dossier de candidature</w:t>
      </w:r>
    </w:p>
    <w:p w14:paraId="5A5E9382" w14:textId="6FD8AC85" w:rsidR="00BC43DB" w:rsidRDefault="00BC43DB" w:rsidP="00D70F4B">
      <w:pPr>
        <w:pStyle w:val="Paragraphedeliste"/>
        <w:numPr>
          <w:ilvl w:val="0"/>
          <w:numId w:val="16"/>
        </w:numPr>
        <w:jc w:val="both"/>
        <w:rPr>
          <w:sz w:val="24"/>
          <w:szCs w:val="24"/>
        </w:rPr>
      </w:pPr>
      <w:r>
        <w:rPr>
          <w:sz w:val="24"/>
          <w:szCs w:val="24"/>
        </w:rPr>
        <w:t>Résider sur la commune de Saint Vaast en Cambrésis depuis plus d’un an</w:t>
      </w:r>
    </w:p>
    <w:p w14:paraId="71F42B30" w14:textId="35DE7C19" w:rsidR="00BC43DB" w:rsidRDefault="00BC43DB" w:rsidP="00D70F4B">
      <w:pPr>
        <w:pStyle w:val="Paragraphedeliste"/>
        <w:numPr>
          <w:ilvl w:val="0"/>
          <w:numId w:val="16"/>
        </w:numPr>
        <w:jc w:val="both"/>
        <w:rPr>
          <w:sz w:val="24"/>
          <w:szCs w:val="24"/>
        </w:rPr>
      </w:pPr>
      <w:r>
        <w:rPr>
          <w:sz w:val="24"/>
          <w:szCs w:val="24"/>
        </w:rPr>
        <w:t>Passer le permis de conduire pour la première fois et ne pas être inscrit dans une formation de permis de conduire</w:t>
      </w:r>
    </w:p>
    <w:p w14:paraId="795BB3E2" w14:textId="2833256C" w:rsidR="00BC43DB" w:rsidRDefault="00BC43DB" w:rsidP="00D70F4B">
      <w:pPr>
        <w:pStyle w:val="Paragraphedeliste"/>
        <w:numPr>
          <w:ilvl w:val="0"/>
          <w:numId w:val="16"/>
        </w:numPr>
        <w:jc w:val="both"/>
        <w:rPr>
          <w:sz w:val="24"/>
          <w:szCs w:val="24"/>
        </w:rPr>
      </w:pPr>
      <w:r>
        <w:rPr>
          <w:sz w:val="24"/>
          <w:szCs w:val="24"/>
        </w:rPr>
        <w:t>Sans conditions de ressources</w:t>
      </w:r>
    </w:p>
    <w:p w14:paraId="2F1DB716" w14:textId="20E26A8D" w:rsidR="00BC43DB" w:rsidRPr="002F6128" w:rsidRDefault="00BC43DB" w:rsidP="002F6128">
      <w:pPr>
        <w:jc w:val="both"/>
        <w:rPr>
          <w:sz w:val="24"/>
          <w:szCs w:val="24"/>
        </w:rPr>
      </w:pPr>
    </w:p>
    <w:p w14:paraId="248791FC" w14:textId="77777777" w:rsidR="00BC43DB" w:rsidRDefault="00BC43DB" w:rsidP="00BC43DB">
      <w:pPr>
        <w:jc w:val="both"/>
        <w:rPr>
          <w:sz w:val="24"/>
          <w:szCs w:val="24"/>
        </w:rPr>
      </w:pPr>
    </w:p>
    <w:p w14:paraId="1717B807" w14:textId="29FDDCF3" w:rsidR="00BC43DB" w:rsidRDefault="00BC43DB" w:rsidP="00BC43DB">
      <w:pPr>
        <w:jc w:val="both"/>
        <w:rPr>
          <w:sz w:val="24"/>
          <w:szCs w:val="24"/>
        </w:rPr>
      </w:pPr>
      <w:r>
        <w:rPr>
          <w:sz w:val="24"/>
          <w:szCs w:val="24"/>
        </w:rPr>
        <w:t>Article 4 : Conditions de retrait et de dépôt des dossiers de candidature</w:t>
      </w:r>
    </w:p>
    <w:p w14:paraId="513D5E0E" w14:textId="60A9B598" w:rsidR="00BC43DB" w:rsidRDefault="00BC43DB" w:rsidP="00BC43DB">
      <w:pPr>
        <w:jc w:val="both"/>
        <w:rPr>
          <w:sz w:val="24"/>
          <w:szCs w:val="24"/>
        </w:rPr>
      </w:pPr>
      <w:r>
        <w:rPr>
          <w:sz w:val="24"/>
          <w:szCs w:val="24"/>
        </w:rPr>
        <w:t>Le dossier de candidature peut être retiré à l’</w:t>
      </w:r>
      <w:r w:rsidR="00801F90">
        <w:rPr>
          <w:sz w:val="24"/>
          <w:szCs w:val="24"/>
        </w:rPr>
        <w:t>accueil</w:t>
      </w:r>
      <w:r>
        <w:rPr>
          <w:sz w:val="24"/>
          <w:szCs w:val="24"/>
        </w:rPr>
        <w:t xml:space="preserve"> de la mairie.</w:t>
      </w:r>
    </w:p>
    <w:p w14:paraId="3F49869C" w14:textId="0478E1C6" w:rsidR="00BC43DB" w:rsidRDefault="00BC43DB" w:rsidP="00BC43DB">
      <w:pPr>
        <w:jc w:val="both"/>
        <w:rPr>
          <w:sz w:val="24"/>
          <w:szCs w:val="24"/>
        </w:rPr>
      </w:pPr>
      <w:r>
        <w:rPr>
          <w:sz w:val="24"/>
          <w:szCs w:val="24"/>
        </w:rPr>
        <w:t>Les candidats doivent adresser le dossier de candidature dûment complété et fournir les justificatifs demandés à la Mairie et le déposer à l’</w:t>
      </w:r>
      <w:r w:rsidR="00801F90">
        <w:rPr>
          <w:sz w:val="24"/>
          <w:szCs w:val="24"/>
        </w:rPr>
        <w:t>accueil</w:t>
      </w:r>
      <w:r>
        <w:rPr>
          <w:sz w:val="24"/>
          <w:szCs w:val="24"/>
        </w:rPr>
        <w:t xml:space="preserve"> de la Mairie </w:t>
      </w:r>
      <w:r w:rsidR="00801F90">
        <w:rPr>
          <w:sz w:val="24"/>
          <w:szCs w:val="24"/>
        </w:rPr>
        <w:t>aux horaires</w:t>
      </w:r>
      <w:r>
        <w:rPr>
          <w:sz w:val="24"/>
          <w:szCs w:val="24"/>
        </w:rPr>
        <w:t xml:space="preserve"> d’ouverture.</w:t>
      </w:r>
    </w:p>
    <w:p w14:paraId="07727839" w14:textId="77777777" w:rsidR="00BC43DB" w:rsidRDefault="00BC43DB" w:rsidP="00BC43DB">
      <w:pPr>
        <w:jc w:val="both"/>
        <w:rPr>
          <w:sz w:val="24"/>
          <w:szCs w:val="24"/>
        </w:rPr>
      </w:pPr>
    </w:p>
    <w:p w14:paraId="7B5DE76B" w14:textId="7700413A" w:rsidR="00BC43DB" w:rsidRDefault="00BC43DB" w:rsidP="00BC43DB">
      <w:pPr>
        <w:jc w:val="both"/>
        <w:rPr>
          <w:sz w:val="24"/>
          <w:szCs w:val="24"/>
        </w:rPr>
      </w:pPr>
      <w:r>
        <w:rPr>
          <w:sz w:val="24"/>
          <w:szCs w:val="24"/>
        </w:rPr>
        <w:t>Article 5 ! Engagement du boursier</w:t>
      </w:r>
    </w:p>
    <w:p w14:paraId="48A5506E" w14:textId="051DAB0C" w:rsidR="00BC43DB" w:rsidRDefault="00BC43DB" w:rsidP="00BC43DB">
      <w:pPr>
        <w:jc w:val="both"/>
        <w:rPr>
          <w:sz w:val="24"/>
          <w:szCs w:val="24"/>
        </w:rPr>
      </w:pPr>
      <w:r>
        <w:rPr>
          <w:sz w:val="24"/>
          <w:szCs w:val="24"/>
        </w:rPr>
        <w:t>Le jeune titulaire de la bourse s’engage à</w:t>
      </w:r>
    </w:p>
    <w:p w14:paraId="182E39E6" w14:textId="447FA20F" w:rsidR="00BC43DB" w:rsidRDefault="00801F90" w:rsidP="00BC43DB">
      <w:pPr>
        <w:pStyle w:val="Paragraphedeliste"/>
        <w:numPr>
          <w:ilvl w:val="0"/>
          <w:numId w:val="17"/>
        </w:numPr>
        <w:jc w:val="both"/>
        <w:rPr>
          <w:sz w:val="24"/>
          <w:szCs w:val="24"/>
        </w:rPr>
      </w:pPr>
      <w:r>
        <w:rPr>
          <w:sz w:val="24"/>
          <w:szCs w:val="24"/>
        </w:rPr>
        <w:t>Effectuer</w:t>
      </w:r>
      <w:r w:rsidR="00BC43DB">
        <w:rPr>
          <w:sz w:val="24"/>
          <w:szCs w:val="24"/>
        </w:rPr>
        <w:t xml:space="preserve"> une mission d’engagement citoyen volontaire de 8 heures au sein de la commune, au cours de laquelle il devra respecter les consignes de son responsable et adopter une attitude digne du service public (vocabulaire et tenue vestimentaires adaptés…)</w:t>
      </w:r>
    </w:p>
    <w:p w14:paraId="5F097E67" w14:textId="198B5AD1" w:rsidR="00BC43DB" w:rsidRDefault="00801F90" w:rsidP="00BC43DB">
      <w:pPr>
        <w:pStyle w:val="Paragraphedeliste"/>
        <w:numPr>
          <w:ilvl w:val="0"/>
          <w:numId w:val="17"/>
        </w:numPr>
        <w:jc w:val="both"/>
        <w:rPr>
          <w:sz w:val="24"/>
          <w:szCs w:val="24"/>
        </w:rPr>
      </w:pPr>
      <w:r>
        <w:rPr>
          <w:sz w:val="24"/>
          <w:szCs w:val="24"/>
        </w:rPr>
        <w:lastRenderedPageBreak/>
        <w:t>Participer</w:t>
      </w:r>
      <w:r w:rsidR="00BC43DB">
        <w:rPr>
          <w:sz w:val="24"/>
          <w:szCs w:val="24"/>
        </w:rPr>
        <w:t xml:space="preserve"> avec assiduité au cours théorique du code de la route et aux examens blancs organisés par l’auto-école</w:t>
      </w:r>
    </w:p>
    <w:p w14:paraId="6DE3308D" w14:textId="139BEFF2" w:rsidR="00BC43DB" w:rsidRDefault="00BC43DB" w:rsidP="00BC43DB">
      <w:pPr>
        <w:pStyle w:val="Paragraphedeliste"/>
        <w:numPr>
          <w:ilvl w:val="0"/>
          <w:numId w:val="17"/>
        </w:numPr>
        <w:jc w:val="both"/>
        <w:rPr>
          <w:sz w:val="24"/>
          <w:szCs w:val="24"/>
        </w:rPr>
      </w:pPr>
      <w:r>
        <w:rPr>
          <w:sz w:val="24"/>
          <w:szCs w:val="24"/>
        </w:rPr>
        <w:t>Se présenter à l’examen théorique du permis de conduire</w:t>
      </w:r>
    </w:p>
    <w:p w14:paraId="1953EEC4" w14:textId="77777777" w:rsidR="00BC43DB" w:rsidRDefault="00BC43DB" w:rsidP="00BC43DB">
      <w:pPr>
        <w:jc w:val="both"/>
        <w:rPr>
          <w:sz w:val="24"/>
          <w:szCs w:val="24"/>
        </w:rPr>
      </w:pPr>
    </w:p>
    <w:p w14:paraId="4B3DA177" w14:textId="1D074FB7" w:rsidR="00BC43DB" w:rsidRDefault="00BC43DB" w:rsidP="00BC43DB">
      <w:pPr>
        <w:jc w:val="both"/>
        <w:rPr>
          <w:sz w:val="24"/>
          <w:szCs w:val="24"/>
        </w:rPr>
      </w:pPr>
      <w:r>
        <w:rPr>
          <w:sz w:val="24"/>
          <w:szCs w:val="24"/>
        </w:rPr>
        <w:t>Article 6 : Engagement du prestataire</w:t>
      </w:r>
    </w:p>
    <w:p w14:paraId="10A7F913" w14:textId="56B0AAB2" w:rsidR="00BC43DB" w:rsidRDefault="00BC43DB" w:rsidP="00BC43DB">
      <w:pPr>
        <w:pStyle w:val="Paragraphedeliste"/>
        <w:numPr>
          <w:ilvl w:val="0"/>
          <w:numId w:val="18"/>
        </w:numPr>
        <w:jc w:val="both"/>
        <w:rPr>
          <w:sz w:val="24"/>
          <w:szCs w:val="24"/>
        </w:rPr>
      </w:pPr>
      <w:r>
        <w:rPr>
          <w:sz w:val="24"/>
          <w:szCs w:val="24"/>
        </w:rPr>
        <w:t>Le prestataire procède à l’inscription du jeune bénéficiaire de la bourse sur acquittement de sa participation correspondant au solde du montant global de la formation.</w:t>
      </w:r>
    </w:p>
    <w:p w14:paraId="2D37F046" w14:textId="334151B2" w:rsidR="00BC43DB" w:rsidRDefault="00BC43DB" w:rsidP="00BC43DB">
      <w:pPr>
        <w:pStyle w:val="Paragraphedeliste"/>
        <w:numPr>
          <w:ilvl w:val="0"/>
          <w:numId w:val="18"/>
        </w:numPr>
        <w:jc w:val="both"/>
        <w:rPr>
          <w:sz w:val="24"/>
          <w:szCs w:val="24"/>
        </w:rPr>
      </w:pPr>
      <w:r>
        <w:rPr>
          <w:sz w:val="24"/>
          <w:szCs w:val="24"/>
        </w:rPr>
        <w:t xml:space="preserve">Lorsque le </w:t>
      </w:r>
      <w:r w:rsidR="00801F90">
        <w:rPr>
          <w:sz w:val="24"/>
          <w:szCs w:val="24"/>
        </w:rPr>
        <w:t>bénéficiaire</w:t>
      </w:r>
      <w:r>
        <w:rPr>
          <w:sz w:val="24"/>
          <w:szCs w:val="24"/>
        </w:rPr>
        <w:t xml:space="preserve"> a réussi l’épreuve théorique du permis de conduire, </w:t>
      </w:r>
      <w:r w:rsidR="00801F90">
        <w:rPr>
          <w:sz w:val="24"/>
          <w:szCs w:val="24"/>
        </w:rPr>
        <w:t>le bénéficiaire doit en informer par écrit la commune à l’appui d’un justificatif.</w:t>
      </w:r>
    </w:p>
    <w:p w14:paraId="47DB1C9C" w14:textId="77777777" w:rsidR="00801F90" w:rsidRDefault="00801F90" w:rsidP="00801F90">
      <w:pPr>
        <w:jc w:val="both"/>
        <w:rPr>
          <w:sz w:val="24"/>
          <w:szCs w:val="24"/>
        </w:rPr>
      </w:pPr>
    </w:p>
    <w:p w14:paraId="17958714" w14:textId="28FDD72C" w:rsidR="00801F90" w:rsidRDefault="00801F90" w:rsidP="00801F90">
      <w:pPr>
        <w:jc w:val="both"/>
        <w:rPr>
          <w:sz w:val="24"/>
          <w:szCs w:val="24"/>
        </w:rPr>
      </w:pPr>
      <w:r>
        <w:rPr>
          <w:sz w:val="24"/>
          <w:szCs w:val="24"/>
        </w:rPr>
        <w:t>Article 7 : Montant de la bourse</w:t>
      </w:r>
    </w:p>
    <w:p w14:paraId="5292BD44" w14:textId="5D4B8869" w:rsidR="00801F90" w:rsidRDefault="00801F90" w:rsidP="00801F90">
      <w:pPr>
        <w:jc w:val="both"/>
        <w:rPr>
          <w:sz w:val="24"/>
          <w:szCs w:val="24"/>
        </w:rPr>
      </w:pPr>
      <w:r>
        <w:rPr>
          <w:sz w:val="24"/>
          <w:szCs w:val="24"/>
        </w:rPr>
        <w:t>Le montant de bourse attribuée est de 200€</w:t>
      </w:r>
    </w:p>
    <w:p w14:paraId="3342465A" w14:textId="77777777" w:rsidR="00801F90" w:rsidRDefault="00801F90" w:rsidP="00801F90">
      <w:pPr>
        <w:jc w:val="both"/>
        <w:rPr>
          <w:sz w:val="24"/>
          <w:szCs w:val="24"/>
        </w:rPr>
      </w:pPr>
    </w:p>
    <w:p w14:paraId="40C6691E" w14:textId="59BBA852" w:rsidR="00801F90" w:rsidRDefault="00801F90" w:rsidP="00801F90">
      <w:pPr>
        <w:jc w:val="both"/>
        <w:rPr>
          <w:sz w:val="24"/>
          <w:szCs w:val="24"/>
        </w:rPr>
      </w:pPr>
      <w:r>
        <w:rPr>
          <w:sz w:val="24"/>
          <w:szCs w:val="24"/>
        </w:rPr>
        <w:t>Article 8 : Modalités de versement de la bourse</w:t>
      </w:r>
    </w:p>
    <w:p w14:paraId="04F19B83" w14:textId="4C8094E8" w:rsidR="00801F90" w:rsidRDefault="00801F90" w:rsidP="00801F90">
      <w:pPr>
        <w:jc w:val="both"/>
        <w:rPr>
          <w:sz w:val="24"/>
          <w:szCs w:val="24"/>
        </w:rPr>
      </w:pPr>
      <w:r>
        <w:rPr>
          <w:sz w:val="24"/>
          <w:szCs w:val="24"/>
        </w:rPr>
        <w:t>La bourse d’un montant de 200€ sera versée directement au bénéficiaire dans un délai de 30 jours à compter de la réception du justificatif de réussite de l’examen théorique du permis de conduire.</w:t>
      </w:r>
    </w:p>
    <w:p w14:paraId="7549A51B" w14:textId="5B8A72E3" w:rsidR="00801F90" w:rsidRDefault="00801F90" w:rsidP="00801F90">
      <w:pPr>
        <w:jc w:val="both"/>
        <w:rPr>
          <w:sz w:val="24"/>
          <w:szCs w:val="24"/>
        </w:rPr>
      </w:pPr>
      <w:r>
        <w:rPr>
          <w:sz w:val="24"/>
          <w:szCs w:val="24"/>
        </w:rPr>
        <w:t>En cas de non réussite à l’épreuve théorique du permis de conduire dans les 12 mois à compter de l’inscription du bénéficiaire dans l’auto-école de son choix, la bourse et la convention seront annulées de plein droit sans que la commune ait à accomplir de formalité.</w:t>
      </w:r>
    </w:p>
    <w:p w14:paraId="45E00CAA" w14:textId="77777777" w:rsidR="00801F90" w:rsidRDefault="00801F90" w:rsidP="00801F90">
      <w:pPr>
        <w:jc w:val="both"/>
        <w:rPr>
          <w:sz w:val="24"/>
          <w:szCs w:val="24"/>
        </w:rPr>
      </w:pPr>
    </w:p>
    <w:p w14:paraId="61557BB1" w14:textId="38F0EF62" w:rsidR="00801F90" w:rsidRDefault="00801F90" w:rsidP="00801F90">
      <w:pPr>
        <w:jc w:val="both"/>
        <w:rPr>
          <w:sz w:val="24"/>
          <w:szCs w:val="24"/>
        </w:rPr>
      </w:pPr>
      <w:r>
        <w:rPr>
          <w:sz w:val="24"/>
          <w:szCs w:val="24"/>
        </w:rPr>
        <w:t>Article 9 : informatique et libertés</w:t>
      </w:r>
    </w:p>
    <w:p w14:paraId="4D9223B5" w14:textId="2AE078F6" w:rsidR="00801F90" w:rsidRDefault="00801F90" w:rsidP="00801F90">
      <w:pPr>
        <w:jc w:val="both"/>
        <w:rPr>
          <w:sz w:val="24"/>
          <w:szCs w:val="24"/>
        </w:rPr>
      </w:pPr>
      <w:r>
        <w:rPr>
          <w:sz w:val="24"/>
          <w:szCs w:val="24"/>
        </w:rPr>
        <w:t>Les informations recueillis via le dossier de candidatures feront le traitement informatique destiné au suivi global du projet.</w:t>
      </w:r>
    </w:p>
    <w:p w14:paraId="72DA27DC" w14:textId="11AC8317" w:rsidR="00801F90" w:rsidRDefault="00801F90" w:rsidP="00801F90">
      <w:pPr>
        <w:jc w:val="both"/>
        <w:rPr>
          <w:sz w:val="24"/>
          <w:szCs w:val="24"/>
        </w:rPr>
      </w:pPr>
      <w:r>
        <w:rPr>
          <w:sz w:val="24"/>
          <w:szCs w:val="24"/>
        </w:rPr>
        <w:t>Conformément à la loi « informatique et Libertés » du 6 janvier 1978 modifiée en 2004, le candidat dispose d’un droit d’accès et de rectification aux informations qui le concernent, qu’il peut exercer en s’adressant à la Maire.</w:t>
      </w:r>
    </w:p>
    <w:p w14:paraId="52C2DCBF" w14:textId="060FE2FB" w:rsidR="00801F90" w:rsidRPr="00801F90" w:rsidRDefault="00801F90" w:rsidP="00801F90">
      <w:pPr>
        <w:jc w:val="both"/>
        <w:rPr>
          <w:sz w:val="24"/>
          <w:szCs w:val="24"/>
        </w:rPr>
      </w:pPr>
      <w:r>
        <w:rPr>
          <w:sz w:val="24"/>
          <w:szCs w:val="24"/>
        </w:rPr>
        <w:t>Le candidat peut également, pour des motifs légitimes, s’opposer au traitement des données le concernant.</w:t>
      </w:r>
    </w:p>
    <w:p w14:paraId="727345AE" w14:textId="77777777" w:rsidR="00AB7BD5" w:rsidRDefault="00AB7BD5" w:rsidP="00360638">
      <w:pPr>
        <w:rPr>
          <w:sz w:val="56"/>
          <w:szCs w:val="56"/>
        </w:rPr>
      </w:pPr>
    </w:p>
    <w:p w14:paraId="05BD83BE" w14:textId="77777777" w:rsidR="00AB7BD5" w:rsidRDefault="00AB7BD5" w:rsidP="00360638">
      <w:pPr>
        <w:rPr>
          <w:sz w:val="44"/>
          <w:szCs w:val="44"/>
        </w:rPr>
      </w:pPr>
    </w:p>
    <w:p w14:paraId="5273B8B5" w14:textId="77777777" w:rsidR="00AB7BD5" w:rsidRDefault="00AB7BD5" w:rsidP="00360638">
      <w:pPr>
        <w:rPr>
          <w:sz w:val="44"/>
          <w:szCs w:val="44"/>
        </w:rPr>
      </w:pPr>
    </w:p>
    <w:sectPr w:rsidR="00AB7BD5" w:rsidSect="007B2D1C">
      <w:headerReference w:type="default" r:id="rId8"/>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77F6D" w14:textId="77777777" w:rsidR="00780CF2" w:rsidRDefault="00780CF2" w:rsidP="007B2D1C">
      <w:r>
        <w:separator/>
      </w:r>
    </w:p>
  </w:endnote>
  <w:endnote w:type="continuationSeparator" w:id="0">
    <w:p w14:paraId="112702F1" w14:textId="77777777" w:rsidR="00780CF2" w:rsidRDefault="00780CF2" w:rsidP="007B2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A51CC" w14:textId="77777777" w:rsidR="00780CF2" w:rsidRDefault="00780CF2" w:rsidP="007B2D1C">
      <w:r>
        <w:separator/>
      </w:r>
    </w:p>
  </w:footnote>
  <w:footnote w:type="continuationSeparator" w:id="0">
    <w:p w14:paraId="6D146A60" w14:textId="77777777" w:rsidR="00780CF2" w:rsidRDefault="00780CF2" w:rsidP="007B2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98809" w14:textId="77777777" w:rsidR="007B2D1C" w:rsidRPr="007B2D1C" w:rsidRDefault="003C550A" w:rsidP="00DC2709">
    <w:pPr>
      <w:pStyle w:val="En-tte"/>
      <w:pBdr>
        <w:bottom w:val="thickThinSmallGap" w:sz="24" w:space="0" w:color="622423" w:themeColor="accent2" w:themeShade="7F"/>
      </w:pBdr>
      <w:ind w:left="426"/>
      <w:rPr>
        <w:rFonts w:asciiTheme="majorHAnsi" w:eastAsiaTheme="majorEastAsia" w:hAnsiTheme="majorHAnsi" w:cstheme="majorBidi"/>
        <w:sz w:val="36"/>
        <w:szCs w:val="36"/>
      </w:rPr>
    </w:pPr>
    <w:r>
      <w:rPr>
        <w:rFonts w:asciiTheme="majorHAnsi" w:eastAsiaTheme="majorEastAsia" w:hAnsiTheme="majorHAnsi" w:cstheme="majorBidi"/>
        <w:noProof/>
        <w:sz w:val="36"/>
        <w:szCs w:val="36"/>
        <w:lang w:eastAsia="fr-FR"/>
      </w:rPr>
      <w:drawing>
        <wp:anchor distT="0" distB="0" distL="114300" distR="114300" simplePos="0" relativeHeight="251661312" behindDoc="0" locked="0" layoutInCell="1" allowOverlap="1" wp14:anchorId="096F730B" wp14:editId="139D2904">
          <wp:simplePos x="0" y="0"/>
          <wp:positionH relativeFrom="column">
            <wp:posOffset>-528320</wp:posOffset>
          </wp:positionH>
          <wp:positionV relativeFrom="paragraph">
            <wp:posOffset>-68580</wp:posOffset>
          </wp:positionV>
          <wp:extent cx="647700" cy="609600"/>
          <wp:effectExtent l="19050" t="0" r="0" b="0"/>
          <wp:wrapNone/>
          <wp:docPr id="3" name="Image 2" descr="C:\Users\stephane\Downloads\545px-Blason_ville_fr_Saint-Vaast-en-Cambrésis_(Nor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phane\Downloads\545px-Blason_ville_fr_Saint-Vaast-en-Cambrésis_(Nord).svg.png"/>
                  <pic:cNvPicPr>
                    <a:picLocks noChangeAspect="1" noChangeArrowheads="1"/>
                  </pic:cNvPicPr>
                </pic:nvPicPr>
                <pic:blipFill>
                  <a:blip r:embed="rId1" cstate="print"/>
                  <a:srcRect/>
                  <a:stretch>
                    <a:fillRect/>
                  </a:stretch>
                </pic:blipFill>
                <pic:spPr bwMode="auto">
                  <a:xfrm>
                    <a:off x="0" y="0"/>
                    <a:ext cx="647700" cy="609600"/>
                  </a:xfrm>
                  <a:prstGeom prst="rect">
                    <a:avLst/>
                  </a:prstGeom>
                  <a:noFill/>
                  <a:ln w="9525">
                    <a:noFill/>
                    <a:miter lim="800000"/>
                    <a:headEnd/>
                    <a:tailEnd/>
                  </a:ln>
                </pic:spPr>
              </pic:pic>
            </a:graphicData>
          </a:graphic>
        </wp:anchor>
      </w:drawing>
    </w:r>
    <w:sdt>
      <w:sdtPr>
        <w:rPr>
          <w:rFonts w:asciiTheme="majorHAnsi" w:eastAsiaTheme="majorEastAsia" w:hAnsiTheme="majorHAnsi" w:cstheme="majorBidi"/>
          <w:sz w:val="36"/>
          <w:szCs w:val="36"/>
        </w:rPr>
        <w:alias w:val="Titre"/>
        <w:id w:val="77738743"/>
        <w:placeholder>
          <w:docPart w:val="51FF9B6655B64AEBAF73FC9BF45F6660"/>
        </w:placeholder>
        <w:dataBinding w:prefixMappings="xmlns:ns0='http://schemas.openxmlformats.org/package/2006/metadata/core-properties' xmlns:ns1='http://purl.org/dc/elements/1.1/'" w:xpath="/ns0:coreProperties[1]/ns1:title[1]" w:storeItemID="{6C3C8BC8-F283-45AE-878A-BAB7291924A1}"/>
        <w:text/>
      </w:sdtPr>
      <w:sdtContent>
        <w:r w:rsidR="007B2D1C" w:rsidRPr="007B2D1C">
          <w:rPr>
            <w:rFonts w:asciiTheme="majorHAnsi" w:eastAsiaTheme="majorEastAsia" w:hAnsiTheme="majorHAnsi" w:cstheme="majorBidi"/>
            <w:sz w:val="36"/>
            <w:szCs w:val="36"/>
          </w:rPr>
          <w:t>COMMUNE DE SAINT VAAST EN CAMBRESIS</w:t>
        </w:r>
      </w:sdtContent>
    </w:sdt>
  </w:p>
  <w:p w14:paraId="22E4CEE3" w14:textId="77777777" w:rsidR="007B2D1C" w:rsidRPr="007B2D1C" w:rsidRDefault="007B2D1C">
    <w:pPr>
      <w:pStyle w:val="En-tte"/>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EEE"/>
      </v:shape>
    </w:pict>
  </w:numPicBullet>
  <w:abstractNum w:abstractNumId="0" w15:restartNumberingAfterBreak="0">
    <w:nsid w:val="09583134"/>
    <w:multiLevelType w:val="hybridMultilevel"/>
    <w:tmpl w:val="F5369BEC"/>
    <w:lvl w:ilvl="0" w:tplc="040C0005">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 w15:restartNumberingAfterBreak="0">
    <w:nsid w:val="0C2D43EB"/>
    <w:multiLevelType w:val="hybridMultilevel"/>
    <w:tmpl w:val="ED82382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E14228"/>
    <w:multiLevelType w:val="hybridMultilevel"/>
    <w:tmpl w:val="2632D95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5EF7200"/>
    <w:multiLevelType w:val="hybridMultilevel"/>
    <w:tmpl w:val="C67404B8"/>
    <w:lvl w:ilvl="0" w:tplc="EBF011B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5A109D"/>
    <w:multiLevelType w:val="hybridMultilevel"/>
    <w:tmpl w:val="0D96AB74"/>
    <w:lvl w:ilvl="0" w:tplc="040C000B">
      <w:start w:val="1"/>
      <w:numFmt w:val="bullet"/>
      <w:lvlText w:val=""/>
      <w:lvlJc w:val="left"/>
      <w:pPr>
        <w:ind w:left="2130" w:hanging="360"/>
      </w:pPr>
      <w:rPr>
        <w:rFonts w:ascii="Wingdings" w:hAnsi="Wingdings"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5" w15:restartNumberingAfterBreak="0">
    <w:nsid w:val="407B5E88"/>
    <w:multiLevelType w:val="hybridMultilevel"/>
    <w:tmpl w:val="A6EA050E"/>
    <w:lvl w:ilvl="0" w:tplc="040C000B">
      <w:start w:val="1"/>
      <w:numFmt w:val="bullet"/>
      <w:lvlText w:val=""/>
      <w:lvlJc w:val="left"/>
      <w:pPr>
        <w:ind w:left="2130" w:hanging="360"/>
      </w:pPr>
      <w:rPr>
        <w:rFonts w:ascii="Wingdings" w:hAnsi="Wingdings"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6" w15:restartNumberingAfterBreak="0">
    <w:nsid w:val="428F2450"/>
    <w:multiLevelType w:val="hybridMultilevel"/>
    <w:tmpl w:val="B5B466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3833EEA"/>
    <w:multiLevelType w:val="hybridMultilevel"/>
    <w:tmpl w:val="8BA8308E"/>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15:restartNumberingAfterBreak="0">
    <w:nsid w:val="44FF2C47"/>
    <w:multiLevelType w:val="hybridMultilevel"/>
    <w:tmpl w:val="96EAFF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CB1D38"/>
    <w:multiLevelType w:val="hybridMultilevel"/>
    <w:tmpl w:val="2B82828C"/>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4F5416F7"/>
    <w:multiLevelType w:val="hybridMultilevel"/>
    <w:tmpl w:val="4A32DEEA"/>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1" w15:restartNumberingAfterBreak="0">
    <w:nsid w:val="52E3256A"/>
    <w:multiLevelType w:val="hybridMultilevel"/>
    <w:tmpl w:val="24646B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FD7497"/>
    <w:multiLevelType w:val="hybridMultilevel"/>
    <w:tmpl w:val="8376D244"/>
    <w:lvl w:ilvl="0" w:tplc="9AE6FC6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E53EC4"/>
    <w:multiLevelType w:val="hybridMultilevel"/>
    <w:tmpl w:val="3E3869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C96972"/>
    <w:multiLevelType w:val="hybridMultilevel"/>
    <w:tmpl w:val="16B21C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C5139A6"/>
    <w:multiLevelType w:val="hybridMultilevel"/>
    <w:tmpl w:val="9682710C"/>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6" w15:restartNumberingAfterBreak="0">
    <w:nsid w:val="6CCA471B"/>
    <w:multiLevelType w:val="hybridMultilevel"/>
    <w:tmpl w:val="2CBC7E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9103F27"/>
    <w:multiLevelType w:val="hybridMultilevel"/>
    <w:tmpl w:val="E1C28ED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1213931">
    <w:abstractNumId w:val="12"/>
  </w:num>
  <w:num w:numId="2" w16cid:durableId="291639101">
    <w:abstractNumId w:val="6"/>
  </w:num>
  <w:num w:numId="3" w16cid:durableId="1143883991">
    <w:abstractNumId w:val="9"/>
  </w:num>
  <w:num w:numId="4" w16cid:durableId="1818448917">
    <w:abstractNumId w:val="2"/>
  </w:num>
  <w:num w:numId="5" w16cid:durableId="812916420">
    <w:abstractNumId w:val="11"/>
  </w:num>
  <w:num w:numId="6" w16cid:durableId="251010655">
    <w:abstractNumId w:val="16"/>
  </w:num>
  <w:num w:numId="7" w16cid:durableId="7411933">
    <w:abstractNumId w:val="1"/>
  </w:num>
  <w:num w:numId="8" w16cid:durableId="31662246">
    <w:abstractNumId w:val="0"/>
  </w:num>
  <w:num w:numId="9" w16cid:durableId="390344126">
    <w:abstractNumId w:val="5"/>
  </w:num>
  <w:num w:numId="10" w16cid:durableId="1575630384">
    <w:abstractNumId w:val="4"/>
  </w:num>
  <w:num w:numId="11" w16cid:durableId="1629436334">
    <w:abstractNumId w:val="3"/>
  </w:num>
  <w:num w:numId="12" w16cid:durableId="1022432999">
    <w:abstractNumId w:val="15"/>
  </w:num>
  <w:num w:numId="13" w16cid:durableId="1453283563">
    <w:abstractNumId w:val="10"/>
  </w:num>
  <w:num w:numId="14" w16cid:durableId="2057049022">
    <w:abstractNumId w:val="7"/>
  </w:num>
  <w:num w:numId="15" w16cid:durableId="969046772">
    <w:abstractNumId w:val="8"/>
  </w:num>
  <w:num w:numId="16" w16cid:durableId="229460926">
    <w:abstractNumId w:val="14"/>
  </w:num>
  <w:num w:numId="17" w16cid:durableId="866716375">
    <w:abstractNumId w:val="17"/>
  </w:num>
  <w:num w:numId="18" w16cid:durableId="21272366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D1C"/>
    <w:rsid w:val="00010348"/>
    <w:rsid w:val="00042CC6"/>
    <w:rsid w:val="000451BD"/>
    <w:rsid w:val="00052A6B"/>
    <w:rsid w:val="00053B52"/>
    <w:rsid w:val="00073C80"/>
    <w:rsid w:val="00092958"/>
    <w:rsid w:val="000B50FB"/>
    <w:rsid w:val="000F49A8"/>
    <w:rsid w:val="00107CD6"/>
    <w:rsid w:val="00114023"/>
    <w:rsid w:val="00116E7C"/>
    <w:rsid w:val="0013347B"/>
    <w:rsid w:val="0015414B"/>
    <w:rsid w:val="00156CAE"/>
    <w:rsid w:val="001A2879"/>
    <w:rsid w:val="001A52CE"/>
    <w:rsid w:val="001B5C97"/>
    <w:rsid w:val="001E2B86"/>
    <w:rsid w:val="00234EBE"/>
    <w:rsid w:val="00241983"/>
    <w:rsid w:val="00261DF9"/>
    <w:rsid w:val="002A3380"/>
    <w:rsid w:val="002F254B"/>
    <w:rsid w:val="002F6128"/>
    <w:rsid w:val="00360638"/>
    <w:rsid w:val="0036252D"/>
    <w:rsid w:val="00370BBA"/>
    <w:rsid w:val="003C550A"/>
    <w:rsid w:val="003E073B"/>
    <w:rsid w:val="00446D6F"/>
    <w:rsid w:val="004B481C"/>
    <w:rsid w:val="005573D3"/>
    <w:rsid w:val="00592BF6"/>
    <w:rsid w:val="005D3FCA"/>
    <w:rsid w:val="006032E8"/>
    <w:rsid w:val="00615958"/>
    <w:rsid w:val="00631A44"/>
    <w:rsid w:val="00631CF2"/>
    <w:rsid w:val="00632C7B"/>
    <w:rsid w:val="00664C6F"/>
    <w:rsid w:val="0067539A"/>
    <w:rsid w:val="006A0227"/>
    <w:rsid w:val="006E136D"/>
    <w:rsid w:val="006F0B7A"/>
    <w:rsid w:val="006F18B7"/>
    <w:rsid w:val="00703463"/>
    <w:rsid w:val="00736649"/>
    <w:rsid w:val="00780CF2"/>
    <w:rsid w:val="007A1755"/>
    <w:rsid w:val="007A47E3"/>
    <w:rsid w:val="007B2D1C"/>
    <w:rsid w:val="007D6F9E"/>
    <w:rsid w:val="00801F90"/>
    <w:rsid w:val="008171C8"/>
    <w:rsid w:val="008349FC"/>
    <w:rsid w:val="00867F64"/>
    <w:rsid w:val="00887FAB"/>
    <w:rsid w:val="008A2131"/>
    <w:rsid w:val="008A6B67"/>
    <w:rsid w:val="008C5515"/>
    <w:rsid w:val="008F1D7B"/>
    <w:rsid w:val="00907B47"/>
    <w:rsid w:val="009113D7"/>
    <w:rsid w:val="009129FB"/>
    <w:rsid w:val="009E1C9E"/>
    <w:rsid w:val="009F5464"/>
    <w:rsid w:val="00A658C7"/>
    <w:rsid w:val="00A728B0"/>
    <w:rsid w:val="00A75B28"/>
    <w:rsid w:val="00A83C1D"/>
    <w:rsid w:val="00A841F8"/>
    <w:rsid w:val="00AB7979"/>
    <w:rsid w:val="00AB7BD5"/>
    <w:rsid w:val="00AF5242"/>
    <w:rsid w:val="00B12833"/>
    <w:rsid w:val="00B2794F"/>
    <w:rsid w:val="00B3014B"/>
    <w:rsid w:val="00B3777B"/>
    <w:rsid w:val="00B45030"/>
    <w:rsid w:val="00B54BFA"/>
    <w:rsid w:val="00B65B2A"/>
    <w:rsid w:val="00B973F6"/>
    <w:rsid w:val="00BC43DB"/>
    <w:rsid w:val="00BC45EA"/>
    <w:rsid w:val="00C314E2"/>
    <w:rsid w:val="00C45AD0"/>
    <w:rsid w:val="00C636EF"/>
    <w:rsid w:val="00C744EC"/>
    <w:rsid w:val="00C8214D"/>
    <w:rsid w:val="00C9361D"/>
    <w:rsid w:val="00CC1493"/>
    <w:rsid w:val="00CD18C3"/>
    <w:rsid w:val="00CE366F"/>
    <w:rsid w:val="00CE56B4"/>
    <w:rsid w:val="00D074BB"/>
    <w:rsid w:val="00D44A01"/>
    <w:rsid w:val="00D52726"/>
    <w:rsid w:val="00D5641E"/>
    <w:rsid w:val="00D67B35"/>
    <w:rsid w:val="00D70F4B"/>
    <w:rsid w:val="00D76989"/>
    <w:rsid w:val="00D83F9D"/>
    <w:rsid w:val="00DC2709"/>
    <w:rsid w:val="00DE4F0D"/>
    <w:rsid w:val="00E1198E"/>
    <w:rsid w:val="00E23870"/>
    <w:rsid w:val="00E47FC6"/>
    <w:rsid w:val="00E6093C"/>
    <w:rsid w:val="00E65B61"/>
    <w:rsid w:val="00E91119"/>
    <w:rsid w:val="00EA1AA2"/>
    <w:rsid w:val="00EB1286"/>
    <w:rsid w:val="00EB7602"/>
    <w:rsid w:val="00EC3C4A"/>
    <w:rsid w:val="00F30A66"/>
    <w:rsid w:val="00F75C5D"/>
    <w:rsid w:val="00F84F82"/>
    <w:rsid w:val="00FA09D2"/>
    <w:rsid w:val="00FB0E0E"/>
    <w:rsid w:val="00FB72FC"/>
    <w:rsid w:val="00FC2A45"/>
    <w:rsid w:val="00FF2B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E8869"/>
  <w15:docId w15:val="{7683A885-9549-4898-B1B8-CF9FA6A0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9F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2D1C"/>
    <w:pPr>
      <w:tabs>
        <w:tab w:val="center" w:pos="4536"/>
        <w:tab w:val="right" w:pos="9072"/>
      </w:tabs>
    </w:pPr>
  </w:style>
  <w:style w:type="character" w:customStyle="1" w:styleId="En-tteCar">
    <w:name w:val="En-tête Car"/>
    <w:basedOn w:val="Policepardfaut"/>
    <w:link w:val="En-tte"/>
    <w:uiPriority w:val="99"/>
    <w:rsid w:val="007B2D1C"/>
  </w:style>
  <w:style w:type="paragraph" w:styleId="Pieddepage">
    <w:name w:val="footer"/>
    <w:basedOn w:val="Normal"/>
    <w:link w:val="PieddepageCar"/>
    <w:uiPriority w:val="99"/>
    <w:semiHidden/>
    <w:unhideWhenUsed/>
    <w:rsid w:val="007B2D1C"/>
    <w:pPr>
      <w:tabs>
        <w:tab w:val="center" w:pos="4536"/>
        <w:tab w:val="right" w:pos="9072"/>
      </w:tabs>
    </w:pPr>
  </w:style>
  <w:style w:type="character" w:customStyle="1" w:styleId="PieddepageCar">
    <w:name w:val="Pied de page Car"/>
    <w:basedOn w:val="Policepardfaut"/>
    <w:link w:val="Pieddepage"/>
    <w:uiPriority w:val="99"/>
    <w:semiHidden/>
    <w:rsid w:val="007B2D1C"/>
  </w:style>
  <w:style w:type="paragraph" w:styleId="Textedebulles">
    <w:name w:val="Balloon Text"/>
    <w:basedOn w:val="Normal"/>
    <w:link w:val="TextedebullesCar"/>
    <w:uiPriority w:val="99"/>
    <w:semiHidden/>
    <w:unhideWhenUsed/>
    <w:rsid w:val="007B2D1C"/>
    <w:rPr>
      <w:rFonts w:ascii="Tahoma" w:hAnsi="Tahoma" w:cs="Tahoma"/>
      <w:sz w:val="16"/>
      <w:szCs w:val="16"/>
    </w:rPr>
  </w:style>
  <w:style w:type="character" w:customStyle="1" w:styleId="TextedebullesCar">
    <w:name w:val="Texte de bulles Car"/>
    <w:basedOn w:val="Policepardfaut"/>
    <w:link w:val="Textedebulles"/>
    <w:uiPriority w:val="99"/>
    <w:semiHidden/>
    <w:rsid w:val="007B2D1C"/>
    <w:rPr>
      <w:rFonts w:ascii="Tahoma" w:hAnsi="Tahoma" w:cs="Tahoma"/>
      <w:sz w:val="16"/>
      <w:szCs w:val="16"/>
    </w:rPr>
  </w:style>
  <w:style w:type="table" w:styleId="Grilledutableau">
    <w:name w:val="Table Grid"/>
    <w:basedOn w:val="TableauNormal"/>
    <w:uiPriority w:val="59"/>
    <w:rsid w:val="00053B5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603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1FF9B6655B64AEBAF73FC9BF45F6660"/>
        <w:category>
          <w:name w:val="Général"/>
          <w:gallery w:val="placeholder"/>
        </w:category>
        <w:types>
          <w:type w:val="bbPlcHdr"/>
        </w:types>
        <w:behaviors>
          <w:behavior w:val="content"/>
        </w:behaviors>
        <w:guid w:val="{4CE4DC9F-7A5F-4DEF-8B14-4F2AF9CA9F4B}"/>
      </w:docPartPr>
      <w:docPartBody>
        <w:p w:rsidR="00070F34" w:rsidRDefault="007E43F0" w:rsidP="007E43F0">
          <w:pPr>
            <w:pStyle w:val="51FF9B6655B64AEBAF73FC9BF45F6660"/>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F1D98"/>
    <w:rsid w:val="00070F34"/>
    <w:rsid w:val="000B50FB"/>
    <w:rsid w:val="0011688D"/>
    <w:rsid w:val="001339B6"/>
    <w:rsid w:val="0019767E"/>
    <w:rsid w:val="00273F9D"/>
    <w:rsid w:val="00297BEB"/>
    <w:rsid w:val="002B58E0"/>
    <w:rsid w:val="002D2308"/>
    <w:rsid w:val="00426A05"/>
    <w:rsid w:val="00432EC9"/>
    <w:rsid w:val="004F2CBB"/>
    <w:rsid w:val="005305F4"/>
    <w:rsid w:val="005A758A"/>
    <w:rsid w:val="006A1791"/>
    <w:rsid w:val="00752515"/>
    <w:rsid w:val="00783D1C"/>
    <w:rsid w:val="007E43F0"/>
    <w:rsid w:val="007F7CD0"/>
    <w:rsid w:val="00981CF3"/>
    <w:rsid w:val="009B6663"/>
    <w:rsid w:val="00AE6DE4"/>
    <w:rsid w:val="00B34F58"/>
    <w:rsid w:val="00B70982"/>
    <w:rsid w:val="00B9109B"/>
    <w:rsid w:val="00C002D4"/>
    <w:rsid w:val="00C414E3"/>
    <w:rsid w:val="00CC20CB"/>
    <w:rsid w:val="00D6131E"/>
    <w:rsid w:val="00D75875"/>
    <w:rsid w:val="00E900B0"/>
    <w:rsid w:val="00EA32BB"/>
    <w:rsid w:val="00EB17DD"/>
    <w:rsid w:val="00EF1D98"/>
    <w:rsid w:val="00FA09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31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1FF9B6655B64AEBAF73FC9BF45F6660">
    <w:name w:val="51FF9B6655B64AEBAF73FC9BF45F6660"/>
    <w:rsid w:val="007E43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48D3F-F549-4D0B-9FAA-09501F01D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628</Words>
  <Characters>3459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COMMUNE DE SAINT VAAST EN CAMBRESIS</vt:lpstr>
    </vt:vector>
  </TitlesOfParts>
  <Company>Hewlett-Packard</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COMMUNE DE SAINT VAAST EN CAMBRESIS</dc:title>
  <dc:creator>stephane</dc:creator>
  <cp:lastModifiedBy>POSTE3</cp:lastModifiedBy>
  <cp:revision>4</cp:revision>
  <cp:lastPrinted>2025-01-17T14:11:00Z</cp:lastPrinted>
  <dcterms:created xsi:type="dcterms:W3CDTF">2024-09-03T14:45:00Z</dcterms:created>
  <dcterms:modified xsi:type="dcterms:W3CDTF">2025-01-17T14:11:00Z</dcterms:modified>
</cp:coreProperties>
</file>